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2B" w:rsidRPr="00AE1AE7" w:rsidRDefault="00655D2B" w:rsidP="0065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E1AE7">
        <w:rPr>
          <w:rFonts w:ascii="Times New Roman" w:hAnsi="Times New Roman"/>
          <w:b/>
          <w:sz w:val="28"/>
          <w:szCs w:val="28"/>
        </w:rPr>
        <w:t>АДМИНИСТРАЦИЯ</w:t>
      </w:r>
    </w:p>
    <w:p w:rsidR="00655D2B" w:rsidRPr="00AE1AE7" w:rsidRDefault="00655D2B" w:rsidP="0065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1AE7">
        <w:rPr>
          <w:rFonts w:ascii="Times New Roman" w:hAnsi="Times New Roman"/>
          <w:b/>
          <w:sz w:val="28"/>
          <w:szCs w:val="28"/>
        </w:rPr>
        <w:t>К</w:t>
      </w:r>
      <w:r w:rsidR="003D70AA" w:rsidRPr="00AE1AE7">
        <w:rPr>
          <w:rFonts w:ascii="Times New Roman" w:hAnsi="Times New Roman"/>
          <w:b/>
          <w:sz w:val="28"/>
          <w:szCs w:val="28"/>
        </w:rPr>
        <w:t xml:space="preserve">ИСЕЛЬНСКОГО </w:t>
      </w:r>
      <w:r w:rsidRPr="00AE1AE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655D2B" w:rsidRPr="00AE1AE7" w:rsidRDefault="003D70AA" w:rsidP="0065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1AE7">
        <w:rPr>
          <w:rFonts w:ascii="Times New Roman" w:hAnsi="Times New Roman"/>
          <w:b/>
          <w:sz w:val="28"/>
          <w:szCs w:val="28"/>
        </w:rPr>
        <w:t xml:space="preserve">ТЕРНОВСКОГО </w:t>
      </w:r>
      <w:r w:rsidR="00655D2B" w:rsidRPr="00AE1AE7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655D2B" w:rsidRPr="00AE1AE7" w:rsidRDefault="00655D2B" w:rsidP="0065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1AE7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655D2B" w:rsidRPr="00AE1AE7" w:rsidRDefault="00655D2B" w:rsidP="0065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5D2B" w:rsidRPr="00AE1AE7" w:rsidRDefault="00655D2B" w:rsidP="0065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E1AE7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E1AE7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55D2B" w:rsidRPr="00AE1AE7" w:rsidRDefault="00655D2B" w:rsidP="0065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5D2B" w:rsidRPr="00AE1AE7" w:rsidRDefault="006C0B63" w:rsidP="00655D2B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01</w:t>
      </w:r>
      <w:r w:rsidR="003D70AA" w:rsidRPr="00AE1AE7">
        <w:rPr>
          <w:rFonts w:ascii="Times New Roman" w:hAnsi="Times New Roman"/>
          <w:b/>
          <w:sz w:val="28"/>
          <w:szCs w:val="28"/>
        </w:rPr>
        <w:t>.12</w:t>
      </w:r>
      <w:r w:rsidR="00655D2B" w:rsidRPr="00AE1AE7">
        <w:rPr>
          <w:rFonts w:ascii="Times New Roman" w:hAnsi="Times New Roman"/>
          <w:b/>
          <w:sz w:val="28"/>
          <w:szCs w:val="28"/>
        </w:rPr>
        <w:t xml:space="preserve">.2025 г. </w:t>
      </w:r>
      <w:r w:rsidR="003D70AA" w:rsidRPr="00AE1AE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="009324B8">
        <w:rPr>
          <w:rFonts w:ascii="Times New Roman" w:hAnsi="Times New Roman"/>
          <w:b/>
          <w:sz w:val="28"/>
          <w:szCs w:val="28"/>
        </w:rPr>
        <w:t>№ 86</w:t>
      </w:r>
    </w:p>
    <w:p w:rsidR="00655D2B" w:rsidRPr="00AE1AE7" w:rsidRDefault="003D70AA" w:rsidP="00655D2B">
      <w:pPr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 w:rsidRPr="00AE1AE7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AE1AE7">
        <w:rPr>
          <w:rFonts w:ascii="Times New Roman" w:hAnsi="Times New Roman"/>
          <w:b/>
          <w:sz w:val="28"/>
          <w:szCs w:val="28"/>
        </w:rPr>
        <w:t>.Д</w:t>
      </w:r>
      <w:proofErr w:type="gramEnd"/>
      <w:r w:rsidRPr="00AE1AE7">
        <w:rPr>
          <w:rFonts w:ascii="Times New Roman" w:hAnsi="Times New Roman"/>
          <w:b/>
          <w:sz w:val="28"/>
          <w:szCs w:val="28"/>
        </w:rPr>
        <w:t>убровка</w:t>
      </w:r>
      <w:proofErr w:type="spellEnd"/>
    </w:p>
    <w:p w:rsidR="00655D2B" w:rsidRPr="00AE1AE7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AE1AE7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E1AE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55D2B" w:rsidRPr="00AE1AE7" w:rsidRDefault="00655D2B" w:rsidP="00655D2B">
      <w:pPr>
        <w:widowControl w:val="0"/>
        <w:ind w:firstLine="709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AE1AE7">
        <w:rPr>
          <w:rFonts w:ascii="Times New Roman" w:hAnsi="Times New Roman"/>
          <w:b/>
          <w:bCs/>
          <w:kern w:val="28"/>
          <w:sz w:val="28"/>
          <w:szCs w:val="28"/>
        </w:rPr>
        <w:t>Об утверждении Порядка проведения инвентаризации земельных участков и мест захоронения на кладбищах К</w:t>
      </w:r>
      <w:r w:rsidR="003D70AA" w:rsidRPr="00AE1AE7">
        <w:rPr>
          <w:rFonts w:ascii="Times New Roman" w:hAnsi="Times New Roman"/>
          <w:b/>
          <w:bCs/>
          <w:kern w:val="28"/>
          <w:sz w:val="28"/>
          <w:szCs w:val="28"/>
        </w:rPr>
        <w:t>исельнского</w:t>
      </w:r>
      <w:r w:rsidRPr="00AE1AE7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3D70AA" w:rsidRPr="00AE1AE7">
        <w:rPr>
          <w:rFonts w:ascii="Times New Roman" w:hAnsi="Times New Roman"/>
          <w:b/>
          <w:bCs/>
          <w:kern w:val="28"/>
          <w:sz w:val="28"/>
          <w:szCs w:val="28"/>
        </w:rPr>
        <w:t>сельского поселения Терновского</w:t>
      </w:r>
      <w:r w:rsidRPr="00AE1AE7">
        <w:rPr>
          <w:rFonts w:ascii="Times New Roman" w:hAnsi="Times New Roman"/>
          <w:b/>
          <w:bCs/>
          <w:kern w:val="28"/>
          <w:sz w:val="28"/>
          <w:szCs w:val="28"/>
        </w:rPr>
        <w:t xml:space="preserve"> муниципального района Воронежской области</w:t>
      </w:r>
    </w:p>
    <w:p w:rsidR="00655D2B" w:rsidRPr="00AE1AE7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E1AE7" w:rsidRDefault="00655D2B" w:rsidP="00655D2B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E1AE7">
        <w:rPr>
          <w:rFonts w:ascii="Times New Roman" w:hAnsi="Times New Roman"/>
          <w:color w:val="000000"/>
          <w:sz w:val="28"/>
          <w:szCs w:val="28"/>
        </w:rPr>
        <w:t xml:space="preserve">На основании подпункта 22 пункта 1 статьи 14 Федерального закона от 06.10.2003 № 131-ФЗ «Об общих принципах организации местного самоуправления в Российской Федерации», Федерального закона от 12.01.1996 № 8-ФЗ «О погребении и похоронном деле», руководствуясь Уставом </w:t>
      </w:r>
      <w:r w:rsidR="003D70AA" w:rsidRPr="00AE1AE7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3D70AA" w:rsidRPr="00AE1AE7">
        <w:rPr>
          <w:rFonts w:ascii="Times New Roman" w:hAnsi="Times New Roman"/>
          <w:color w:val="000000"/>
          <w:sz w:val="28"/>
          <w:szCs w:val="28"/>
        </w:rPr>
        <w:t>Терновского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области, </w:t>
      </w:r>
      <w:r w:rsidRPr="00AE1AE7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</w:p>
    <w:p w:rsidR="00655D2B" w:rsidRPr="00AE1AE7" w:rsidRDefault="00655D2B" w:rsidP="00AE1AE7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</w:rPr>
      </w:pPr>
      <w:proofErr w:type="gramStart"/>
      <w:r w:rsidRPr="00AE1AE7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E1AE7">
        <w:rPr>
          <w:rFonts w:ascii="Times New Roman" w:hAnsi="Times New Roman"/>
          <w:b/>
          <w:sz w:val="28"/>
          <w:szCs w:val="28"/>
        </w:rPr>
        <w:t xml:space="preserve"> о с т а н о в л я е т: </w:t>
      </w:r>
    </w:p>
    <w:p w:rsidR="00655D2B" w:rsidRPr="00AE1AE7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AE1AE7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E1AE7">
        <w:rPr>
          <w:rFonts w:ascii="Times New Roman" w:hAnsi="Times New Roman"/>
          <w:color w:val="000000"/>
          <w:sz w:val="28"/>
          <w:szCs w:val="28"/>
        </w:rPr>
        <w:t xml:space="preserve">1. Утвердить прилагаемый Порядок проведения инвентаризации земельных участков и мест захоронения на кладбищах </w:t>
      </w:r>
      <w:r w:rsidR="003D70AA" w:rsidRPr="00AE1AE7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3D70AA" w:rsidRPr="00AE1AE7">
        <w:rPr>
          <w:rFonts w:ascii="Times New Roman" w:hAnsi="Times New Roman"/>
          <w:color w:val="000000"/>
          <w:sz w:val="28"/>
          <w:szCs w:val="28"/>
        </w:rPr>
        <w:t>Терновского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области.</w:t>
      </w:r>
    </w:p>
    <w:p w:rsidR="00655D2B" w:rsidRPr="00AE1AE7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E1AE7">
        <w:rPr>
          <w:rFonts w:ascii="Times New Roman" w:hAnsi="Times New Roman"/>
          <w:color w:val="000000"/>
          <w:sz w:val="28"/>
          <w:szCs w:val="28"/>
        </w:rPr>
        <w:t xml:space="preserve">2. Опубликовать настоящее постановление на сайте </w:t>
      </w:r>
      <w:r w:rsidR="003D70AA" w:rsidRPr="00AE1AE7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3D70AA" w:rsidRPr="00AE1AE7">
        <w:rPr>
          <w:rFonts w:ascii="Times New Roman" w:hAnsi="Times New Roman"/>
          <w:color w:val="000000"/>
          <w:sz w:val="28"/>
          <w:szCs w:val="28"/>
        </w:rPr>
        <w:t>Терновского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 информационно - телекоммуникационной сети «Интернет».  </w:t>
      </w:r>
    </w:p>
    <w:p w:rsidR="00655D2B" w:rsidRPr="00AE1AE7" w:rsidRDefault="00655D2B" w:rsidP="00655D2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E1AE7">
        <w:rPr>
          <w:rFonts w:ascii="Times New Roman" w:hAnsi="Times New Roman"/>
          <w:color w:val="000000"/>
          <w:sz w:val="28"/>
          <w:szCs w:val="28"/>
        </w:rPr>
        <w:t>3. Постановление вступает в силу со дня официального опубликования.</w:t>
      </w:r>
    </w:p>
    <w:p w:rsidR="00655D2B" w:rsidRPr="00AE1AE7" w:rsidRDefault="00655D2B" w:rsidP="00655D2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E1AE7">
        <w:rPr>
          <w:rFonts w:ascii="Times New Roman" w:hAnsi="Times New Roman"/>
          <w:color w:val="000000"/>
          <w:sz w:val="28"/>
          <w:szCs w:val="28"/>
        </w:rPr>
        <w:t>4. Контроль</w:t>
      </w:r>
      <w:r w:rsidR="00AE1A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 за </w:t>
      </w:r>
      <w:r w:rsidR="00D310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1AE7">
        <w:rPr>
          <w:rFonts w:ascii="Times New Roman" w:hAnsi="Times New Roman"/>
          <w:color w:val="000000"/>
          <w:sz w:val="28"/>
          <w:szCs w:val="28"/>
        </w:rPr>
        <w:t xml:space="preserve">исполнением постановления оставляю за собой. </w:t>
      </w:r>
    </w:p>
    <w:p w:rsidR="00655D2B" w:rsidRPr="00AE1AE7" w:rsidRDefault="00655D2B" w:rsidP="00655D2B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Default="00655D2B" w:rsidP="00655D2B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D310A8" w:rsidRPr="00AE1AE7" w:rsidRDefault="00D310A8" w:rsidP="00655D2B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55D2B" w:rsidRDefault="00655D2B" w:rsidP="00655D2B">
      <w:pPr>
        <w:ind w:firstLine="709"/>
        <w:rPr>
          <w:rFonts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4"/>
        <w:gridCol w:w="3134"/>
        <w:gridCol w:w="3223"/>
      </w:tblGrid>
      <w:tr w:rsidR="00655D2B" w:rsidRPr="00655D2B" w:rsidTr="00655D2B">
        <w:tc>
          <w:tcPr>
            <w:tcW w:w="3284" w:type="dxa"/>
            <w:hideMark/>
          </w:tcPr>
          <w:p w:rsidR="00655D2B" w:rsidRPr="00AE1AE7" w:rsidRDefault="00655D2B" w:rsidP="00467B3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E1AE7"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467B3A" w:rsidRPr="00AE1AE7">
              <w:rPr>
                <w:rFonts w:ascii="Times New Roman" w:hAnsi="Times New Roman"/>
                <w:sz w:val="28"/>
                <w:szCs w:val="28"/>
              </w:rPr>
              <w:t xml:space="preserve"> Кисельнского </w:t>
            </w:r>
            <w:r w:rsidRPr="00AE1AE7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285" w:type="dxa"/>
          </w:tcPr>
          <w:p w:rsidR="00655D2B" w:rsidRPr="00AE1AE7" w:rsidRDefault="00655D2B" w:rsidP="00655D2B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3285" w:type="dxa"/>
          </w:tcPr>
          <w:p w:rsidR="00467B3A" w:rsidRPr="00AE1AE7" w:rsidRDefault="00467B3A" w:rsidP="00467B3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655D2B" w:rsidRPr="00AE1AE7" w:rsidRDefault="00467B3A" w:rsidP="00467B3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1AE7">
              <w:rPr>
                <w:rFonts w:ascii="Times New Roman" w:hAnsi="Times New Roman"/>
                <w:sz w:val="28"/>
                <w:szCs w:val="28"/>
              </w:rPr>
              <w:t>Л.А.Курьянова</w:t>
            </w:r>
            <w:proofErr w:type="spellEnd"/>
          </w:p>
          <w:p w:rsidR="00655D2B" w:rsidRPr="00AE1AE7" w:rsidRDefault="00655D2B" w:rsidP="00655D2B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</w:p>
        </w:tc>
      </w:tr>
    </w:tbl>
    <w:p w:rsidR="00655D2B" w:rsidRPr="00655D2B" w:rsidRDefault="00655D2B" w:rsidP="00655D2B">
      <w:pPr>
        <w:widowControl w:val="0"/>
        <w:ind w:firstLine="709"/>
        <w:rPr>
          <w:rFonts w:cs="Arial"/>
          <w:color w:val="000000"/>
        </w:rPr>
      </w:pPr>
      <w:r w:rsidRPr="00655D2B">
        <w:rPr>
          <w:rFonts w:cs="Arial"/>
        </w:rPr>
        <w:br w:type="page"/>
      </w:r>
    </w:p>
    <w:p w:rsidR="00655D2B" w:rsidRPr="006C0B63" w:rsidRDefault="00655D2B" w:rsidP="00655D2B">
      <w:pPr>
        <w:widowControl w:val="0"/>
        <w:ind w:firstLine="709"/>
        <w:jc w:val="right"/>
        <w:outlineLvl w:val="0"/>
        <w:rPr>
          <w:rFonts w:ascii="Times New Roman" w:hAnsi="Times New Roman"/>
          <w:color w:val="000000"/>
        </w:rPr>
      </w:pPr>
      <w:r w:rsidRPr="006C0B63">
        <w:rPr>
          <w:rFonts w:ascii="Times New Roman" w:hAnsi="Times New Roman"/>
          <w:color w:val="000000"/>
        </w:rPr>
        <w:lastRenderedPageBreak/>
        <w:t xml:space="preserve">Утвержден  </w:t>
      </w:r>
    </w:p>
    <w:p w:rsidR="00655D2B" w:rsidRPr="006C0B63" w:rsidRDefault="00655D2B" w:rsidP="00655D2B">
      <w:pPr>
        <w:widowControl w:val="0"/>
        <w:ind w:firstLine="709"/>
        <w:jc w:val="right"/>
        <w:outlineLvl w:val="0"/>
        <w:rPr>
          <w:rFonts w:ascii="Times New Roman" w:hAnsi="Times New Roman"/>
          <w:color w:val="000000"/>
        </w:rPr>
      </w:pPr>
      <w:r w:rsidRPr="006C0B63">
        <w:rPr>
          <w:rFonts w:ascii="Times New Roman" w:hAnsi="Times New Roman"/>
          <w:color w:val="000000"/>
        </w:rPr>
        <w:t>постановлением администрации</w:t>
      </w:r>
    </w:p>
    <w:p w:rsidR="00655D2B" w:rsidRPr="006C0B63" w:rsidRDefault="003D70AA" w:rsidP="00655D2B">
      <w:pPr>
        <w:widowControl w:val="0"/>
        <w:ind w:firstLine="709"/>
        <w:jc w:val="right"/>
        <w:outlineLvl w:val="0"/>
        <w:rPr>
          <w:rFonts w:ascii="Times New Roman" w:hAnsi="Times New Roman"/>
          <w:color w:val="000000"/>
        </w:rPr>
      </w:pPr>
      <w:r w:rsidRPr="006C0B63">
        <w:rPr>
          <w:rFonts w:ascii="Times New Roman" w:hAnsi="Times New Roman"/>
          <w:color w:val="000000"/>
        </w:rPr>
        <w:t>Кисельнского</w:t>
      </w:r>
      <w:r w:rsidR="00655D2B" w:rsidRPr="006C0B63">
        <w:rPr>
          <w:rFonts w:ascii="Times New Roman" w:hAnsi="Times New Roman"/>
          <w:color w:val="000000"/>
        </w:rPr>
        <w:t xml:space="preserve"> сельского поселения»</w:t>
      </w:r>
    </w:p>
    <w:p w:rsidR="00655D2B" w:rsidRPr="00655D2B" w:rsidRDefault="006C0B63" w:rsidP="00655D2B">
      <w:pPr>
        <w:widowControl w:val="0"/>
        <w:ind w:firstLine="709"/>
        <w:jc w:val="right"/>
        <w:rPr>
          <w:rFonts w:cs="Arial"/>
          <w:color w:val="000000"/>
        </w:rPr>
      </w:pPr>
      <w:r w:rsidRPr="006C0B63">
        <w:rPr>
          <w:rFonts w:ascii="Times New Roman" w:hAnsi="Times New Roman"/>
          <w:color w:val="000000"/>
        </w:rPr>
        <w:t>от 01</w:t>
      </w:r>
      <w:r w:rsidR="00467B3A" w:rsidRPr="006C0B63">
        <w:rPr>
          <w:rFonts w:ascii="Times New Roman" w:hAnsi="Times New Roman"/>
          <w:color w:val="000000"/>
        </w:rPr>
        <w:t>.12</w:t>
      </w:r>
      <w:r w:rsidR="00655D2B" w:rsidRPr="006C0B63">
        <w:rPr>
          <w:rFonts w:ascii="Times New Roman" w:hAnsi="Times New Roman"/>
          <w:color w:val="000000"/>
        </w:rPr>
        <w:t xml:space="preserve">.2025 г. № </w:t>
      </w:r>
      <w:r w:rsidR="00467B3A" w:rsidRPr="006C0B63">
        <w:rPr>
          <w:rFonts w:ascii="Times New Roman" w:hAnsi="Times New Roman"/>
          <w:color w:val="000000"/>
        </w:rPr>
        <w:t>86</w:t>
      </w:r>
    </w:p>
    <w:p w:rsidR="00655D2B" w:rsidRPr="00655D2B" w:rsidRDefault="00655D2B" w:rsidP="00655D2B">
      <w:pPr>
        <w:widowControl w:val="0"/>
        <w:ind w:firstLine="709"/>
        <w:rPr>
          <w:rFonts w:cs="Arial"/>
          <w:color w:val="000000"/>
        </w:rPr>
      </w:pPr>
    </w:p>
    <w:p w:rsidR="00655D2B" w:rsidRPr="000D583B" w:rsidRDefault="00655D2B" w:rsidP="00655D2B">
      <w:pPr>
        <w:widowControl w:val="0"/>
        <w:ind w:firstLine="709"/>
        <w:jc w:val="center"/>
        <w:rPr>
          <w:rFonts w:ascii="Times New Roman" w:hAnsi="Times New Roman"/>
          <w:b/>
          <w:color w:val="000000"/>
        </w:rPr>
      </w:pPr>
      <w:bookmarkStart w:id="1" w:name="Par36"/>
      <w:bookmarkEnd w:id="1"/>
      <w:r w:rsidRPr="000D583B">
        <w:rPr>
          <w:rFonts w:ascii="Times New Roman" w:hAnsi="Times New Roman"/>
          <w:b/>
          <w:color w:val="000000"/>
        </w:rPr>
        <w:t xml:space="preserve">Об утверждении Порядка проведения инвентаризации земельных участков и мест захоронения на кладбищах </w:t>
      </w:r>
      <w:r w:rsidR="003D70AA" w:rsidRPr="000D583B">
        <w:rPr>
          <w:rFonts w:ascii="Times New Roman" w:hAnsi="Times New Roman"/>
          <w:b/>
          <w:color w:val="000000"/>
        </w:rPr>
        <w:t>Кисельнского</w:t>
      </w:r>
      <w:r w:rsidRPr="000D583B">
        <w:rPr>
          <w:rFonts w:ascii="Times New Roman" w:hAnsi="Times New Roman"/>
          <w:b/>
          <w:color w:val="000000"/>
        </w:rPr>
        <w:t xml:space="preserve"> сельского поселения </w:t>
      </w:r>
      <w:r w:rsidR="003D70AA" w:rsidRPr="000D583B">
        <w:rPr>
          <w:rFonts w:ascii="Times New Roman" w:hAnsi="Times New Roman"/>
          <w:b/>
          <w:color w:val="000000"/>
        </w:rPr>
        <w:t>Терновского</w:t>
      </w:r>
      <w:r w:rsidRPr="000D583B">
        <w:rPr>
          <w:rFonts w:ascii="Times New Roman" w:hAnsi="Times New Roman"/>
          <w:b/>
          <w:color w:val="000000"/>
        </w:rPr>
        <w:t xml:space="preserve"> муниципального района Воронежской области</w:t>
      </w:r>
    </w:p>
    <w:p w:rsidR="00655D2B" w:rsidRPr="00655D2B" w:rsidRDefault="00655D2B" w:rsidP="00655D2B">
      <w:pPr>
        <w:widowControl w:val="0"/>
        <w:ind w:firstLine="709"/>
        <w:jc w:val="center"/>
        <w:rPr>
          <w:rFonts w:cs="Arial"/>
          <w:color w:val="000000"/>
        </w:rPr>
      </w:pPr>
      <w:r w:rsidRPr="00655D2B">
        <w:rPr>
          <w:rFonts w:cs="Arial"/>
          <w:color w:val="000000"/>
        </w:rPr>
        <w:t xml:space="preserve"> </w:t>
      </w: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1. Общие положения 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1.1.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 xml:space="preserve">Настоящий Порядок проведения инвентаризации земельных участков и мест захоронений 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 (далее - Порядок) устанавливает единые требования к проведению инвентаризации земельных участков и мест захоронений на кладбищах, находящихся на территории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 (далее - кладбища). </w:t>
      </w:r>
      <w:proofErr w:type="gramEnd"/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1.2. Объектами инвентаризации являются земельные участки и места захоронений на территориях кладбищ.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1.3. Инвентаризация земельных участков и мест захоронений проводится не реже одного раза в три года.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Проведение инвентаризации земельных участков и мест захоронений на вновь образуемых кладбищах проводится по истечении двух лет, но не позднее трех лет с момента образования кладбища и утверждения его планировки.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1.4. Основными целями инвентаризации земельных участков и мест захоронений являются: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1) систематизация данных о местах захоронений на кладбищах;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2) выявление неучтенных, бесхозяйных, брошенных, неухоженных захоронений, а также свободных для захоронений земельных участков;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3) учет территории в зоне захоронения кладбищ, не занятой местами захоронений;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4) создание электронной базы захоронений;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5) планирование территории кладбищ;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6) определение состояния могил и/или надмогильных сооружений (надгробий);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7) восстановление сведений утерянных, утраченных книг регистрации захоронений (сведений о погребенном, месте погребения).</w:t>
      </w: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2. Основные правила проведения инвентаризации 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2.1. Решение о проведении инвентаризации захоронений, порядке и сроках ее проведения, составе инвентаризационной комиссии устанавливается распоряжением главы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(Приложение № 1).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2.2. Инвентаризация проводится уполномоченным учреждением своими силами либо путем заключения муниципального контракта (договора) на выполнение работ (оказание услуг) по проведению инвентаризации земельных участков и мест захоронений с соблюдением требований законодательства Российской Федерации.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 случае проведения инвентаризации непосредственно уполномоченным учреждением создается инвентаризационная комиссия, состав которой определяется руководителем уполномоченного учреждения.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При формировании инвентаризационной комиссии учитываются положения законодательства Российской Федерации о противодействии коррупции в части недопущения конфликта интересов (заинтересованности).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2.3. До начала проведения инвентаризации на кладбище уполномоченное учреждение проверяет наличие книг регистрации захоронений (захоронений урн с прахом), книг регистрации надмогильных сооружений (надгробий) по соответствующему кладбищу.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2.4. Отсутствие книг регистрации захоронений (захоронений урн с прахом) и книг регистрации надмогильных сооружений (надгробий) вследствие их утраты либо неведения основанием для не проведения инвентаризации мест захоронений не является.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2.5. В случае если книги регистрации захоронений (захоронений урн с прахом) находятся на постоянном хранении в муниципальном архиве, уполномоченный орган вправе их истребовать на период проведения инвентаризации мест захоронений из муниципального архива с соблюдением требований законодательства об архивном деле в Российской Федерации.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2.6. В ходе проведения инвентаризации мест захоронений проверяется достоверность, полнота и точность внесения данных о произведенных захоронениях в книги регистрации захоронений (захоронений урн с прахом), книги регистрации надмогильных сооружений (надгробий).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 Порядок проведения инвентаризации мест захоронений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3.1. Инвентаризация мест захоронений производится путем изучения сведений данных книг регистрации захоронений (захоронений урн с прахом), книг регистрации надмогильных сооружений (надгробий) и обследования кладбищ, на которых проводится инвентаризация мест захоронений.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3.2. По результатам изучения книг регистрации захоронений (захоронений урн с прахом), книг регистрации надмогильных сооружений (надгробий), обследования кладбищ представителем инвентаризационной комиссии либо организацией, с которой заключен муниципальный контракт (договор) на выполнение работ по проведению инвентаризации мест захоронений (далее - организация), создается инвентаризационная опись.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3.3. Сведения о фактическом наличии захоронений на проверяемом кладбище записываются в инвентаризационные описи не менее чем в двух экземплярах (Приложение № 2).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3.4. Инвентаризационная комиссия обеспечивает полноту и точность внесения в инвентаризационные описи данных о захоронениях, правильность и своевременность оформления материалов инвентаризации.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3.5. Инвентаризационные описи можно заполнять от руки или с использованием средств компьютерной техники. В любом случае в инвентаризационных описях не должно быть помарок и подчисток.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Исправление ошибок производится во всех экземплярах описей путем зачеркивания неправильных записей и проставления над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зачеркнутыми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правильных записей. Исправления должны быть говорены и подписаны председателем и членами инвентаризационной комиссии.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3.6. Если инвентаризационная опись составляется на нескольких страницах, то они должны быть пронумерованы и скреплены таким образом, чтобы исключить возможность замены одной или нескольких из них.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3.7. В инвентаризационных описях не допускается оставлять незаполненные строки, на последних страницах незаполненные строки прочеркиваются.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3.8. Не допускается вносить в инвентаризационные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описи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данные о захоронениях со слов или только по данным книг регистрации захоронений, без проверки из фактического наличия и сверки с данными регистрационного знака на захоронении (при его отсутствии - с данными на надгробном сооружении (надгробии) или ином ритуальном знаке, если таковые установлены на захоронении).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3.9. Инвентаризационные описи подписывают председатель и члены инвентаризационной комиссии.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3.10. При выявлении захоронений, по которым отсутствуют или указаны неправильные данные в книгах регистрации захоронений, комиссия должна включить в опись данные, установленные в ходе проведения инвентаризации.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3.11. Обследование кладбищ включает определение размера места захоронения, вида места захоронения (одиночное, родственное, семейное (родовое), воинское, почетное, захоронение в нише стены скорби), нумерацию места захоронения, определение координат границ места захоронения, </w:t>
      </w:r>
      <w:proofErr w:type="spellStart"/>
      <w:r w:rsidRPr="006C0B63">
        <w:rPr>
          <w:rFonts w:ascii="Times New Roman" w:hAnsi="Times New Roman"/>
          <w:color w:val="000000"/>
          <w:sz w:val="28"/>
          <w:szCs w:val="28"/>
        </w:rPr>
        <w:t>фотофиксацию</w:t>
      </w:r>
      <w:proofErr w:type="spellEnd"/>
      <w:r w:rsidRPr="006C0B63">
        <w:rPr>
          <w:rFonts w:ascii="Times New Roman" w:hAnsi="Times New Roman"/>
          <w:color w:val="000000"/>
          <w:sz w:val="28"/>
          <w:szCs w:val="28"/>
        </w:rPr>
        <w:t xml:space="preserve"> места захоронения и надмогильных сооружений (надгробий), расположенных в границах места захоронения.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3.12. Инвентаризация захоронений производится в форме сопоставления данных на регистрационном знаке захоронения (Ф.И.О. умершего; даты его рождения и смерти; регистрационный номер - при его наличии) с данными книг регистрации захоронений.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Информация об умершем на регистрационном знаке захоронения (Приложение № 3) должна совпадать с данными об умершем, указанными на могильном сооружении (надгробии) или ином ритуальном знаке, если таковые установлены на захоронении, а также с данными об умершем, содержащимися в книгах регистрации захоронений.</w:t>
      </w:r>
      <w:proofErr w:type="gramEnd"/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3.13.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 xml:space="preserve">При отсутствии на могиле регистрационного знака сопоставление данных книг регистрации захоронений производится с данными об умершем </w:t>
      </w: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(Ф.И.О. умершего, даты его рождения и смерти), содержащимися на могильном сооружении (надгробии) или ином ритуальном знаке, если таковые установлены на захоронении.</w:t>
      </w:r>
      <w:proofErr w:type="gramEnd"/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 данном случае в инвентаризационной описи в графе «Номер захоронения, указанный на регистрационном знаке захоронения» ставится прочерк «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-»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>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3.14.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В случае если отсутствует регистрационный знак на захоронении и запись в книгах регистрации захоронений о проведенном захоронении, но имеется какая-либо информация об умершем на могиле, позволяющая идентифицировать захоронение, то в инвентаризационной описи в графах «Номер захоронения, указанный в книге регистрации захоронений (захоронений урн с прахом)» и «Номер захоронения, указанный на регистрационном знаке захоронения» ставится прочерк «-». Иные графы инвентаризационной записи заполняются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исходя из наличия имеющейся информации о захоронении.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3.15.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В случае если в книгах регистрации захоронений и на захоронении отсутствует какая-либо информация об умершем, позволяющая идентифицировать захоронение, то подобное захоронение признается неучтенным, о чем делается соответствующая запись в инвентаризационной описи.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В графе «Примечание» пишется «неучтенное», в графах «номер захоронения, указанный в книге регистрации захоронений» и «номер захоронения, указанный на регистрационном знаке захоронения» ставится прочерк «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-»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>, иные графы инвентаризационной описи заполняются исходя из наличия имеющейся информации о захоронении.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3.16. При выявлении нарушений порядка захоронения, по которым отсутствуют или указаны неправильные данные в книге регистрации захоронений, инвентаризационная комиссия должна включить в опись данные, установленные в ходе проведения инвентаризации.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3.17. В случае отсутствия книг регистрации захоронений (захоронений урн с прахом) (книги утеряны, сгорели и т.п.) но кладбищу формируются новые книги регистрации захоронений (захоронений урн с прахом), в которые производится запись о захоронениях, произведенных на соответствующем кладбище.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В инвентаризационной описи захоронений в графе «Примечание» делается запись «восстановление регистрации захоронения» и указывается дата восстановления регистрации согласно внесенной записи в новую книгу регистрации захоронений (захоронений урн с прахом), в графе «номер захоронения, указанный в книге регистрации захоронений (захоронений урн с прахом)» указывается порядковый номер согласно записи в новой книге регистрации захоронений (захоронений урн с прахом).</w:t>
      </w:r>
      <w:proofErr w:type="gramEnd"/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4. Порядок проведения инвентаризации земельных участков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4.1. При обследовании земельных участков, расположенных в зоне захоронения кладбищ, не занятой местами захоронений, устанавливаются их </w:t>
      </w: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размеры и координаты, а также производится их нумерация и </w:t>
      </w:r>
      <w:proofErr w:type="spellStart"/>
      <w:r w:rsidRPr="006C0B63">
        <w:rPr>
          <w:rFonts w:ascii="Times New Roman" w:hAnsi="Times New Roman"/>
          <w:color w:val="000000"/>
          <w:sz w:val="28"/>
          <w:szCs w:val="28"/>
        </w:rPr>
        <w:t>фотофиксация</w:t>
      </w:r>
      <w:proofErr w:type="spellEnd"/>
      <w:r w:rsidRPr="006C0B63">
        <w:rPr>
          <w:rFonts w:ascii="Times New Roman" w:hAnsi="Times New Roman"/>
          <w:color w:val="000000"/>
          <w:sz w:val="28"/>
          <w:szCs w:val="28"/>
        </w:rPr>
        <w:t>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Сведения о таких участках вносятся в единую инвентаризационную опись.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5. Порядок оформления результатов инвентаризации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мест захоронений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5.1. По результатам проведенной инвентаризации составляется ведомость результатов (Приложение № 4), выявленных в ходе инвентаризации, которая подписывается председателем и членами инвентаризационной комиссии.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5.2. Результаты проведения инвентаризации захоронений на кладбище отражаются в акте (Приложение № 5).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5.3. По данным проведения инвентаризации мест захоронений уполномоченным органом проводятся мероприятия по установлению лиц, ответственных за захоронения, содержащиеся в ненадлежащем состоянии.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5.4. Во время проведения инвентаризации может быть выявлено, что: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 на могиле имеется надмогильное сооружение (надгробие), лицо, ответственное за захоронение, неизвестно;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 на могиле имеется надмогильное сооружение (надгробие), лицо, ответственное за захоронение, известно, но им не выполняются обязанности по уходу за могилой (надмогильным сооружением);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 на могиле отсутствуют какие-либо надмогильные сооружения (памятники, цоколи, ограды, трафареты с указанием данных по захоронению, кресты и т.д.) либо на надмогильных сооружениях нет сведений о захороненном лице, могила не благоустроена.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5.5. При выявлении данных случаев уполномоченным органом осуществляются следующие действия: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 на могильном холме выставляется типовой трафарет на срок до 1 (одного) года (Приложение № 6);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 данная могила и (или) надмогильное сооружение (надгробие) фиксируются в книге учета могил и (или) надмогильных сооружений (надгробий), содержание которых не осуществляется (Приложение № 7);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 принимаются меры по установлению лица, ответственного за захоронение;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 осуществляется опубликование в информационно-телекоммуникационной сети «Интернет» на сайте сельского поселения информации о бесхозных местах захоронений с целью выявления лиц, ответственных за захоронение (в случае, если ответственное лицо неизвестно или отсутствует информация о нем).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5.6. В случае если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историко-культурную ценность, уполномоченный орган информирует администрацию о необходимости принятия мер по обеспечению их сохранности в соответствии с </w:t>
      </w: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законодательством об объектах культурного наследия (памятниках истории и культуры).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6. Использование полученной информации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" w:name="Par101"/>
      <w:bookmarkEnd w:id="2"/>
      <w:r w:rsidRPr="006C0B63">
        <w:rPr>
          <w:rFonts w:ascii="Times New Roman" w:hAnsi="Times New Roman"/>
          <w:color w:val="000000"/>
          <w:sz w:val="28"/>
          <w:szCs w:val="28"/>
        </w:rPr>
        <w:t>6.1. Полученные в результате проведения работ по инвентаризации земельных участков и мест захоронений информация и материалы обрабатываются и систематизируются уполномоченным учреждением, которое не позднее трех месяцев с момента приемки результатов работ подготавливает аналитическую информацию, содержащую сведения: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1) соответствие или несоответствие данных о зарегистрированных местах захоронений, надгробных сооружениях и их видах фактической ситуации с указанием соответствующих фактов.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2) информация о неблагоустроенных (брошенных) захоронениях.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3) предложения по планированию территории кладбища.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4) предложения по созданию на территории кладбища зон захоронений определенных видов.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5) предложения по закрытию и созданию новых кладбищ.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6) другая информация и предложения.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6.2. Аналитическая информация, указанная в пункте 6.1 настоящего Порядка, хранится в уполномоченном учреждении, а также направляется главе сельского поселения для сведения.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sz w:val="28"/>
          <w:szCs w:val="28"/>
        </w:rPr>
        <w:br w:type="page"/>
      </w:r>
    </w:p>
    <w:p w:rsidR="00655D2B" w:rsidRPr="006C0B63" w:rsidRDefault="00655D2B" w:rsidP="00655D2B">
      <w:pPr>
        <w:widowControl w:val="0"/>
        <w:ind w:firstLine="709"/>
        <w:jc w:val="right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к Порядку проведения инвентаризации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655D2B" w:rsidRPr="006C0B63" w:rsidRDefault="003D70AA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655D2B"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Воронежской области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3" w:name="Par182"/>
      <w:bookmarkStart w:id="4" w:name="Par117"/>
      <w:bookmarkEnd w:id="3"/>
      <w:bookmarkEnd w:id="4"/>
      <w:r w:rsidRPr="006C0B63">
        <w:rPr>
          <w:rFonts w:ascii="Times New Roman" w:hAnsi="Times New Roman"/>
          <w:color w:val="000000"/>
          <w:sz w:val="28"/>
          <w:szCs w:val="28"/>
        </w:rPr>
        <w:t xml:space="preserve">РАСПОРЯЖЕНИЕ 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от __________ № ___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О проведении инвентаризации земельных участков и мест захоронений на кладбище (наименование муниципального образования), расположенном ___________________________.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В соответствии с порядком инвентаризации земельных участков и мест захоронений на кладбищах (наименование муниципального образования), утвержденным постановлением администрации (наименование муниципального образования)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__________ № _______,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1. Создать инвентаризационную комиссию для проведения инвентаризации земельных участков и захоронений, произведенных на территории кладбища, расположенного по адресу: ____________________________________________, в следующем составе: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Председатель __________________________________________________________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(должность, фамилия, имя, отчество)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Члены комиссии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_______________________________________________________________________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(должность, фамилия, имя, отчество)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2. Инвентаризации подлежат земельные участки и места захоронения на кладбище.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3. Установить сроки проведения инвентаризации: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4. Контроль за исполнением настоящего распоряжения возложить 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______.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5. Распоряжение вступает в силу с момента подписания.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 Глава сельского поселения _____________________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sz w:val="28"/>
          <w:szCs w:val="28"/>
        </w:rPr>
        <w:br w:type="page"/>
      </w:r>
    </w:p>
    <w:p w:rsidR="00655D2B" w:rsidRPr="006C0B63" w:rsidRDefault="00655D2B" w:rsidP="00655D2B">
      <w:pPr>
        <w:widowControl w:val="0"/>
        <w:ind w:firstLine="709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Приложение № 2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к Порядку проведения инвентаризации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655D2B" w:rsidRPr="006C0B63" w:rsidRDefault="003D70AA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655D2B"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Воронежской области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5" w:name="Par165"/>
      <w:bookmarkEnd w:id="5"/>
      <w:r w:rsidRPr="006C0B63">
        <w:rPr>
          <w:rFonts w:ascii="Times New Roman" w:hAnsi="Times New Roman"/>
          <w:color w:val="000000"/>
          <w:sz w:val="28"/>
          <w:szCs w:val="28"/>
        </w:rPr>
        <w:t>Инвентаризационная опись захоронений, произведенных в период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проведения инвентаризации на кладбище </w:t>
      </w:r>
    </w:p>
    <w:p w:rsidR="00655D2B" w:rsidRPr="006C0B63" w:rsidRDefault="00655D2B" w:rsidP="00655D2B">
      <w:pPr>
        <w:widowControl w:val="0"/>
        <w:ind w:firstLine="709"/>
        <w:outlineLvl w:val="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03"/>
        <w:gridCol w:w="191"/>
        <w:gridCol w:w="515"/>
        <w:gridCol w:w="7043"/>
      </w:tblGrid>
      <w:tr w:rsidR="00655D2B" w:rsidRPr="006C0B63" w:rsidTr="00655D2B">
        <w:trPr>
          <w:trHeight w:val="5479"/>
        </w:trPr>
        <w:tc>
          <w:tcPr>
            <w:tcW w:w="9752" w:type="dxa"/>
            <w:gridSpan w:val="4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65"/>
              <w:gridCol w:w="801"/>
              <w:gridCol w:w="836"/>
              <w:gridCol w:w="836"/>
              <w:gridCol w:w="558"/>
              <w:gridCol w:w="775"/>
              <w:gridCol w:w="557"/>
              <w:gridCol w:w="1428"/>
              <w:gridCol w:w="1254"/>
              <w:gridCol w:w="974"/>
              <w:gridCol w:w="890"/>
            </w:tblGrid>
            <w:tr w:rsidR="00655D2B" w:rsidRPr="006C0B63">
              <w:trPr>
                <w:trHeight w:val="3433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N </w:t>
                  </w:r>
                  <w:proofErr w:type="gramStart"/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Номер, указанный в книге захоронений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Номер захоронения, указанный на регистрационном знаке захоронения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Данные </w:t>
                  </w:r>
                  <w:proofErr w:type="gramStart"/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захороненного</w:t>
                  </w:r>
                  <w:proofErr w:type="gramEnd"/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: ФИО, дата рождения - дата смерти</w:t>
                  </w: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N сектора, ряда, участка</w:t>
                  </w: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Размер места захоронения (ширина x длина), </w:t>
                  </w:r>
                  <w:proofErr w:type="gramStart"/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</w:t>
                  </w:r>
                  <w:proofErr w:type="gramEnd"/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x м</w:t>
                  </w: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Состояние места захоронения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Номер земельного участка, расположенного в зоне захоронения кладбища, не занятого местами захоронения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Размер земельного участка, расположенного в зоне захоронения кладбища, не занятого местами захоронений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Координаты земельного участка, расположенного в зоне захоронения кладбищ</w:t>
                  </w: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655D2B" w:rsidRPr="006C0B63">
              <w:trPr>
                <w:trHeight w:val="221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C0B6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  <w:tr w:rsidR="00655D2B" w:rsidRPr="006C0B63">
              <w:trPr>
                <w:trHeight w:val="221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55D2B" w:rsidRPr="006C0B63">
              <w:trPr>
                <w:trHeight w:val="231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55D2B" w:rsidRPr="006C0B63" w:rsidRDefault="00655D2B" w:rsidP="00655D2B">
                  <w:pPr>
                    <w:widowControl w:val="0"/>
                    <w:ind w:firstLine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Итого по описи:</w:t>
            </w:r>
          </w:p>
        </w:tc>
      </w:tr>
      <w:tr w:rsidR="00655D2B" w:rsidRPr="006C0B63" w:rsidTr="00655D2B">
        <w:trPr>
          <w:trHeight w:val="18"/>
        </w:trPr>
        <w:tc>
          <w:tcPr>
            <w:tcW w:w="2194" w:type="dxa"/>
            <w:gridSpan w:val="2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Всего захоронений:</w:t>
            </w:r>
          </w:p>
        </w:tc>
        <w:tc>
          <w:tcPr>
            <w:tcW w:w="755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rPr>
          <w:trHeight w:val="105"/>
        </w:trPr>
        <w:tc>
          <w:tcPr>
            <w:tcW w:w="2194" w:type="dxa"/>
            <w:gridSpan w:val="2"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(прописью)</w:t>
            </w:r>
          </w:p>
        </w:tc>
      </w:tr>
      <w:tr w:rsidR="00655D2B" w:rsidRPr="006C0B63" w:rsidTr="00655D2B">
        <w:trPr>
          <w:trHeight w:val="221"/>
        </w:trPr>
        <w:tc>
          <w:tcPr>
            <w:tcW w:w="9752" w:type="dxa"/>
            <w:gridSpan w:val="4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захоронений, зарегистрированных в книге регистрации захоронений</w:t>
            </w:r>
          </w:p>
        </w:tc>
      </w:tr>
      <w:tr w:rsidR="00655D2B" w:rsidRPr="006C0B63" w:rsidTr="00655D2B">
        <w:trPr>
          <w:trHeight w:val="18"/>
        </w:trPr>
        <w:tc>
          <w:tcPr>
            <w:tcW w:w="97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(прописью)</w:t>
            </w:r>
          </w:p>
        </w:tc>
      </w:tr>
      <w:tr w:rsidR="00655D2B" w:rsidRPr="006C0B63" w:rsidTr="00655D2B">
        <w:trPr>
          <w:trHeight w:val="221"/>
        </w:trPr>
        <w:tc>
          <w:tcPr>
            <w:tcW w:w="9752" w:type="dxa"/>
            <w:gridSpan w:val="4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захоронений, не зарегистрированных в книге регистрации захоронений</w:t>
            </w:r>
          </w:p>
        </w:tc>
      </w:tr>
      <w:tr w:rsidR="00655D2B" w:rsidRPr="006C0B63" w:rsidTr="00655D2B">
        <w:trPr>
          <w:trHeight w:val="231"/>
        </w:trPr>
        <w:tc>
          <w:tcPr>
            <w:tcW w:w="97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(прописью)</w:t>
            </w:r>
          </w:p>
        </w:tc>
      </w:tr>
      <w:tr w:rsidR="00655D2B" w:rsidRPr="006C0B63" w:rsidTr="00655D2B">
        <w:trPr>
          <w:trHeight w:val="231"/>
        </w:trPr>
        <w:tc>
          <w:tcPr>
            <w:tcW w:w="2709" w:type="dxa"/>
            <w:gridSpan w:val="3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Председатель комиссии: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rPr>
          <w:trHeight w:val="221"/>
        </w:trPr>
        <w:tc>
          <w:tcPr>
            <w:tcW w:w="2709" w:type="dxa"/>
            <w:gridSpan w:val="3"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4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</w:tc>
      </w:tr>
      <w:tr w:rsidR="00655D2B" w:rsidRPr="006C0B63" w:rsidTr="00655D2B">
        <w:trPr>
          <w:trHeight w:val="221"/>
        </w:trPr>
        <w:tc>
          <w:tcPr>
            <w:tcW w:w="2003" w:type="dxa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774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rPr>
          <w:trHeight w:val="231"/>
        </w:trPr>
        <w:tc>
          <w:tcPr>
            <w:tcW w:w="97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</w:tc>
      </w:tr>
    </w:tbl>
    <w:p w:rsidR="00655D2B" w:rsidRPr="006C0B63" w:rsidRDefault="00655D2B" w:rsidP="00655D2B">
      <w:pPr>
        <w:widowControl w:val="0"/>
        <w:ind w:firstLine="709"/>
        <w:jc w:val="right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sz w:val="28"/>
          <w:szCs w:val="28"/>
        </w:rPr>
        <w:br w:type="page"/>
      </w: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Приложение № 3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к Порядку проведения инвентаризации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655D2B" w:rsidRPr="006C0B63" w:rsidRDefault="003D70AA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655D2B"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Воронежской области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Регистрационный знак захоронения 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МЕСТО ЗАХОРОНЕНИЯ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Регистрационный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№ _____ от _________ года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775"/>
        <w:gridCol w:w="1843"/>
        <w:gridCol w:w="2335"/>
      </w:tblGrid>
      <w:tr w:rsidR="00655D2B" w:rsidRPr="006C0B63" w:rsidTr="00655D2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</w:t>
            </w:r>
            <w:proofErr w:type="gramStart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умершего</w:t>
            </w:r>
            <w:proofErr w:type="gram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Дата рождения, дата смерти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Сектор, ряд, № места захоронения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Порядковый номер &lt;*&gt;</w:t>
            </w:r>
          </w:p>
        </w:tc>
      </w:tr>
      <w:tr w:rsidR="00655D2B" w:rsidRPr="006C0B63" w:rsidTr="00655D2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--------------------------------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&lt;*&gt; Для кладбищ, не имеющих схемы месторасположения захоронений.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sz w:val="28"/>
          <w:szCs w:val="28"/>
        </w:rPr>
        <w:br w:type="page"/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Приложение № 4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6" w:name="Par285"/>
      <w:bookmarkEnd w:id="6"/>
      <w:r w:rsidRPr="006C0B63">
        <w:rPr>
          <w:rFonts w:ascii="Times New Roman" w:hAnsi="Times New Roman"/>
          <w:color w:val="000000"/>
          <w:sz w:val="28"/>
          <w:szCs w:val="28"/>
        </w:rPr>
        <w:t xml:space="preserve">к Порядку проведения инвентаризации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655D2B" w:rsidRPr="006C0B63" w:rsidRDefault="003D70AA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655D2B"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Воронежской области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Ведомость </w:t>
      </w: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результатов, выявленных инвентаризацией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445"/>
        <w:gridCol w:w="3572"/>
        <w:gridCol w:w="3402"/>
      </w:tblGrid>
      <w:tr w:rsidR="00655D2B" w:rsidRPr="006C0B63" w:rsidTr="00655D2B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 </w:t>
            </w:r>
            <w:proofErr w:type="gramStart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Виды захоронений</w:t>
            </w:r>
          </w:p>
        </w:tc>
        <w:tc>
          <w:tcPr>
            <w:tcW w:w="6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Результат, выявленный инвентаризацией</w:t>
            </w:r>
          </w:p>
        </w:tc>
      </w:tr>
      <w:tr w:rsidR="00655D2B" w:rsidRPr="006C0B63" w:rsidTr="00655D2B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захоронений, учтенных в книге регистрации захоронений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(захоронений урн с прахом)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захоронений, не учтенных в книге регистрации захоронений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(захоронений урн с прахом)</w:t>
            </w:r>
          </w:p>
        </w:tc>
      </w:tr>
      <w:tr w:rsidR="00655D2B" w:rsidRPr="006C0B63" w:rsidTr="00655D2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55D2B" w:rsidRPr="006C0B63" w:rsidTr="00655D2B">
        <w:tc>
          <w:tcPr>
            <w:tcW w:w="9071" w:type="dxa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655D2B" w:rsidRPr="006C0B63" w:rsidTr="00655D2B">
        <w:tc>
          <w:tcPr>
            <w:tcW w:w="90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c>
          <w:tcPr>
            <w:tcW w:w="90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</w:tc>
      </w:tr>
      <w:tr w:rsidR="00655D2B" w:rsidRPr="006C0B63" w:rsidTr="00655D2B">
        <w:tc>
          <w:tcPr>
            <w:tcW w:w="9071" w:type="dxa"/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655D2B" w:rsidRPr="006C0B63" w:rsidTr="00655D2B">
        <w:tc>
          <w:tcPr>
            <w:tcW w:w="90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c>
          <w:tcPr>
            <w:tcW w:w="90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</w:tc>
      </w:tr>
      <w:tr w:rsidR="00655D2B" w:rsidRPr="006C0B63" w:rsidTr="00655D2B">
        <w:tc>
          <w:tcPr>
            <w:tcW w:w="90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c>
          <w:tcPr>
            <w:tcW w:w="90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</w:tc>
      </w:tr>
      <w:tr w:rsidR="00655D2B" w:rsidRPr="006C0B63" w:rsidTr="00655D2B">
        <w:tc>
          <w:tcPr>
            <w:tcW w:w="90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c>
          <w:tcPr>
            <w:tcW w:w="90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</w:tc>
      </w:tr>
      <w:tr w:rsidR="00655D2B" w:rsidRPr="006C0B63" w:rsidTr="00655D2B">
        <w:tc>
          <w:tcPr>
            <w:tcW w:w="90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c>
          <w:tcPr>
            <w:tcW w:w="90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</w:tc>
      </w:tr>
      <w:tr w:rsidR="00655D2B" w:rsidRPr="006C0B63" w:rsidTr="00655D2B">
        <w:tc>
          <w:tcPr>
            <w:tcW w:w="90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sz w:val="28"/>
          <w:szCs w:val="28"/>
        </w:rPr>
        <w:br w:type="page"/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Приложение № 5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к Порядку проведения инвентаризации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655D2B" w:rsidRPr="006C0B63" w:rsidRDefault="003D70AA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655D2B"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55D2B" w:rsidRPr="006C0B63" w:rsidTr="00655D2B">
        <w:tc>
          <w:tcPr>
            <w:tcW w:w="9071" w:type="dxa"/>
          </w:tcPr>
          <w:p w:rsidR="00655D2B" w:rsidRPr="006C0B63" w:rsidRDefault="00655D2B" w:rsidP="00655D2B">
            <w:pPr>
              <w:widowControl w:val="0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7" w:name="Par324"/>
            <w:bookmarkEnd w:id="7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Акт </w:t>
            </w:r>
          </w:p>
          <w:p w:rsidR="00655D2B" w:rsidRPr="006C0B63" w:rsidRDefault="00655D2B" w:rsidP="00655D2B">
            <w:pPr>
              <w:widowControl w:val="0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о результатах проведения инвентаризации</w:t>
            </w:r>
          </w:p>
          <w:p w:rsidR="00655D2B" w:rsidRPr="006C0B63" w:rsidRDefault="00655D2B" w:rsidP="00655D2B">
            <w:pPr>
              <w:widowControl w:val="0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захоронений на кладбище</w:t>
            </w:r>
          </w:p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(название кладбища, место его расположения)</w:t>
            </w:r>
          </w:p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В ходе проведения инвентаризации захоронений на кладбище комиссией в составе 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выявлено: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комиссии: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(должность, подпись, расшифровка подписи)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</w:t>
            </w:r>
          </w:p>
        </w:tc>
      </w:tr>
    </w:tbl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sz w:val="28"/>
          <w:szCs w:val="28"/>
        </w:rPr>
        <w:lastRenderedPageBreak/>
        <w:br w:type="page"/>
      </w:r>
    </w:p>
    <w:p w:rsidR="00655D2B" w:rsidRPr="006C0B63" w:rsidRDefault="00655D2B" w:rsidP="00655D2B">
      <w:pPr>
        <w:widowControl w:val="0"/>
        <w:ind w:firstLine="709"/>
        <w:jc w:val="right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Приложение № 6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к Порядку проведения инвентаризации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655D2B" w:rsidRPr="006C0B63" w:rsidRDefault="003D70AA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655D2B"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Воронежской области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8" w:name="Par400"/>
      <w:bookmarkEnd w:id="8"/>
      <w:r w:rsidRPr="006C0B63">
        <w:rPr>
          <w:rFonts w:ascii="Times New Roman" w:hAnsi="Times New Roman"/>
          <w:color w:val="000000"/>
          <w:sz w:val="28"/>
          <w:szCs w:val="28"/>
        </w:rPr>
        <w:t xml:space="preserve">НЕУХОЖЕННОЕ </w:t>
      </w: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МЕСТО ЗАХОРОНЕНИЯ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Регистрационный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 xml:space="preserve"> № _____ от _______ года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775"/>
        <w:gridCol w:w="1843"/>
        <w:gridCol w:w="1928"/>
      </w:tblGrid>
      <w:tr w:rsidR="00655D2B" w:rsidRPr="006C0B63" w:rsidTr="00655D2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кладбища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Секция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Ряд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655D2B" w:rsidRPr="006C0B63" w:rsidTr="00655D2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55D2B" w:rsidRPr="006C0B63" w:rsidTr="00655D2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Могила №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Отчество</w:t>
            </w:r>
          </w:p>
        </w:tc>
      </w:tr>
      <w:tr w:rsidR="00655D2B" w:rsidRPr="006C0B63" w:rsidTr="00655D2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D2B" w:rsidRPr="006C0B63" w:rsidRDefault="00655D2B" w:rsidP="00655D2B">
            <w:pPr>
              <w:widowControl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Данная могила и (или) надмогильное сооружение (надгробие) должн</w:t>
      </w:r>
      <w:proofErr w:type="gramStart"/>
      <w:r w:rsidRPr="006C0B63">
        <w:rPr>
          <w:rFonts w:ascii="Times New Roman" w:hAnsi="Times New Roman"/>
          <w:color w:val="000000"/>
          <w:sz w:val="28"/>
          <w:szCs w:val="28"/>
        </w:rPr>
        <w:t>а(</w:t>
      </w:r>
      <w:proofErr w:type="gramEnd"/>
      <w:r w:rsidRPr="006C0B63">
        <w:rPr>
          <w:rFonts w:ascii="Times New Roman" w:hAnsi="Times New Roman"/>
          <w:color w:val="000000"/>
          <w:sz w:val="28"/>
          <w:szCs w:val="28"/>
        </w:rPr>
        <w:t>о) быть приведена(о) в надлежащее состояние в установленный срок - до «____» __________ ______ года.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sz w:val="28"/>
          <w:szCs w:val="28"/>
        </w:rPr>
        <w:br w:type="page"/>
      </w:r>
    </w:p>
    <w:p w:rsidR="00655D2B" w:rsidRPr="006C0B63" w:rsidRDefault="00655D2B" w:rsidP="00655D2B">
      <w:pPr>
        <w:widowControl w:val="0"/>
        <w:ind w:firstLine="709"/>
        <w:jc w:val="right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lastRenderedPageBreak/>
        <w:t>Приложение № 7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9" w:name="Par434"/>
      <w:bookmarkEnd w:id="9"/>
      <w:r w:rsidRPr="006C0B63">
        <w:rPr>
          <w:rFonts w:ascii="Times New Roman" w:hAnsi="Times New Roman"/>
          <w:color w:val="000000"/>
          <w:sz w:val="28"/>
          <w:szCs w:val="28"/>
        </w:rPr>
        <w:t xml:space="preserve">к Порядку проведения инвентаризации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земельных участков и мест захоронений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 xml:space="preserve">на кладбищах </w:t>
      </w:r>
      <w:r w:rsidR="003D70AA" w:rsidRPr="006C0B63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6C0B63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655D2B" w:rsidRPr="006C0B63" w:rsidRDefault="003D70AA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655D2B" w:rsidRPr="006C0B63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655D2B" w:rsidRPr="006C0B63" w:rsidRDefault="00655D2B" w:rsidP="00655D2B">
      <w:pPr>
        <w:widowControl w:val="0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Воронежской области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КНИГА</w:t>
      </w: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УЧЕТА МОГИЛ И (ИЛИ) НАДМОГИЛЬНЫХ СООРУЖЕНИЙ</w:t>
      </w:r>
    </w:p>
    <w:p w:rsidR="00655D2B" w:rsidRPr="006C0B63" w:rsidRDefault="00655D2B" w:rsidP="00655D2B">
      <w:pPr>
        <w:widowControl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(НАДГРОБИЙ), СОДЕРЖАНИЕ КОТОРЫХ НЕ ОСУЩЕСТВЛЯЕТСЯ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____________________________________________________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C0B63">
        <w:rPr>
          <w:rFonts w:ascii="Times New Roman" w:hAnsi="Times New Roman"/>
          <w:color w:val="000000"/>
          <w:sz w:val="28"/>
          <w:szCs w:val="28"/>
        </w:rPr>
        <w:t>(наименование кладбища)</w:t>
      </w: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992"/>
        <w:gridCol w:w="709"/>
        <w:gridCol w:w="851"/>
        <w:gridCol w:w="1134"/>
        <w:gridCol w:w="850"/>
        <w:gridCol w:w="1275"/>
        <w:gridCol w:w="992"/>
        <w:gridCol w:w="993"/>
      </w:tblGrid>
      <w:tr w:rsidR="00655D2B" w:rsidRPr="006C0B63" w:rsidTr="00655D2B">
        <w:trPr>
          <w:trHeight w:val="47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Инвентарный номер места</w:t>
            </w:r>
          </w:p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Инвентарный номер могилы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Данные </w:t>
            </w:r>
            <w:proofErr w:type="gramStart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захороненного</w:t>
            </w:r>
            <w:proofErr w:type="gramEnd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: Ф.И.О., дата рождения, дата смерти (если имеются сведения)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№ сектора, ряда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Регистрационный номер захоронения (если имеются сведения)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Вид захоронения (одиночное, родственное, семейное, почетное, воинское, братское (общее))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Размер места захоронения, </w:t>
            </w:r>
            <w:proofErr w:type="spellStart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Start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x</w:t>
            </w:r>
            <w:proofErr w:type="gramEnd"/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Наличие и состояние надмогильных сооружений (памятники, цоколи, ограды, трафареты, кресты и т.п.)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Дата установки трафарета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лице, ответственном за захоронение, либо ином лице, ухаживающем за захоронением</w:t>
            </w:r>
          </w:p>
        </w:tc>
      </w:tr>
      <w:tr w:rsidR="00655D2B" w:rsidRPr="006C0B63" w:rsidTr="00655D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D2B" w:rsidRPr="006C0B63" w:rsidRDefault="00655D2B" w:rsidP="00655D2B">
            <w:pPr>
              <w:widowControl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B6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55D2B" w:rsidRPr="006C0B63" w:rsidRDefault="00655D2B" w:rsidP="00655D2B">
      <w:pPr>
        <w:widowControl w:val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F10E42" w:rsidRPr="006C0B63" w:rsidRDefault="00F10E42">
      <w:pPr>
        <w:rPr>
          <w:rFonts w:ascii="Times New Roman" w:hAnsi="Times New Roman"/>
          <w:sz w:val="28"/>
          <w:szCs w:val="28"/>
        </w:rPr>
      </w:pPr>
    </w:p>
    <w:sectPr w:rsidR="00F10E42" w:rsidRPr="006C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1B"/>
    <w:rsid w:val="00000EEC"/>
    <w:rsid w:val="0001701B"/>
    <w:rsid w:val="00045177"/>
    <w:rsid w:val="000B60D0"/>
    <w:rsid w:val="000C2B02"/>
    <w:rsid w:val="000D583B"/>
    <w:rsid w:val="000E1F81"/>
    <w:rsid w:val="000E4F67"/>
    <w:rsid w:val="00152C5D"/>
    <w:rsid w:val="00195EA4"/>
    <w:rsid w:val="002A1B8D"/>
    <w:rsid w:val="003044AA"/>
    <w:rsid w:val="003802C9"/>
    <w:rsid w:val="003855E7"/>
    <w:rsid w:val="00394CAF"/>
    <w:rsid w:val="003D70AA"/>
    <w:rsid w:val="00403331"/>
    <w:rsid w:val="00467B3A"/>
    <w:rsid w:val="004D64A7"/>
    <w:rsid w:val="00507CB8"/>
    <w:rsid w:val="00531A75"/>
    <w:rsid w:val="00543B05"/>
    <w:rsid w:val="005510BF"/>
    <w:rsid w:val="00561A02"/>
    <w:rsid w:val="0056474D"/>
    <w:rsid w:val="005A5574"/>
    <w:rsid w:val="005E1EE7"/>
    <w:rsid w:val="00604B35"/>
    <w:rsid w:val="00606DCB"/>
    <w:rsid w:val="00640655"/>
    <w:rsid w:val="00655D2B"/>
    <w:rsid w:val="006C0B63"/>
    <w:rsid w:val="006D5F2B"/>
    <w:rsid w:val="006E4829"/>
    <w:rsid w:val="00766A18"/>
    <w:rsid w:val="007A5F38"/>
    <w:rsid w:val="007A79C0"/>
    <w:rsid w:val="007B4027"/>
    <w:rsid w:val="0080717A"/>
    <w:rsid w:val="008439A1"/>
    <w:rsid w:val="008D3B74"/>
    <w:rsid w:val="008F28AE"/>
    <w:rsid w:val="009324B8"/>
    <w:rsid w:val="009B71C1"/>
    <w:rsid w:val="009F4A2B"/>
    <w:rsid w:val="00A00631"/>
    <w:rsid w:val="00A0598E"/>
    <w:rsid w:val="00A13C3A"/>
    <w:rsid w:val="00AE1AE7"/>
    <w:rsid w:val="00AF3B61"/>
    <w:rsid w:val="00B108C5"/>
    <w:rsid w:val="00B4671B"/>
    <w:rsid w:val="00B47740"/>
    <w:rsid w:val="00B51FF6"/>
    <w:rsid w:val="00B55F9F"/>
    <w:rsid w:val="00B83C67"/>
    <w:rsid w:val="00BC166A"/>
    <w:rsid w:val="00BE50A2"/>
    <w:rsid w:val="00C07060"/>
    <w:rsid w:val="00C831AA"/>
    <w:rsid w:val="00C84016"/>
    <w:rsid w:val="00CA4207"/>
    <w:rsid w:val="00D00A4A"/>
    <w:rsid w:val="00D310A8"/>
    <w:rsid w:val="00D3677F"/>
    <w:rsid w:val="00D560B2"/>
    <w:rsid w:val="00D61F2F"/>
    <w:rsid w:val="00DB5946"/>
    <w:rsid w:val="00DE517D"/>
    <w:rsid w:val="00DF6A5B"/>
    <w:rsid w:val="00E25B88"/>
    <w:rsid w:val="00F10835"/>
    <w:rsid w:val="00F10E42"/>
    <w:rsid w:val="00F338B7"/>
    <w:rsid w:val="00F5148E"/>
    <w:rsid w:val="00F7601C"/>
    <w:rsid w:val="00FE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55F9F"/>
    <w:pPr>
      <w:spacing w:after="0" w:line="240" w:lineRule="auto"/>
      <w:ind w:firstLine="567"/>
      <w:jc w:val="both"/>
    </w:pPr>
    <w:rPr>
      <w:rFonts w:ascii="Arial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55F9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55F9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55F9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55F9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55D2B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55D2B"/>
    <w:rPr>
      <w:rFonts w:ascii="Arial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655D2B"/>
    <w:rPr>
      <w:rFonts w:ascii="Arial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655D2B"/>
    <w:rPr>
      <w:rFonts w:ascii="Arial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rsid w:val="00B55F9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B55F9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basedOn w:val="a0"/>
    <w:link w:val="a3"/>
    <w:semiHidden/>
    <w:rsid w:val="00655D2B"/>
    <w:rPr>
      <w:rFonts w:ascii="Courier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B55F9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B55F9F"/>
    <w:rPr>
      <w:color w:val="0000FF"/>
      <w:u w:val="none"/>
    </w:rPr>
  </w:style>
  <w:style w:type="paragraph" w:customStyle="1" w:styleId="Application">
    <w:name w:val="Application!Приложение"/>
    <w:rsid w:val="00B55F9F"/>
    <w:pPr>
      <w:spacing w:before="120" w:after="120" w:line="240" w:lineRule="auto"/>
      <w:jc w:val="right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B55F9F"/>
    <w:pPr>
      <w:spacing w:after="0" w:line="240" w:lineRule="auto"/>
    </w:pPr>
    <w:rPr>
      <w:rFonts w:ascii="Arial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55F9F"/>
    <w:pPr>
      <w:spacing w:after="0" w:line="240" w:lineRule="auto"/>
      <w:jc w:val="center"/>
    </w:pPr>
    <w:rPr>
      <w:rFonts w:ascii="Arial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045177"/>
    <w:pPr>
      <w:spacing w:after="0" w:line="240" w:lineRule="auto"/>
      <w:jc w:val="center"/>
    </w:pPr>
    <w:rPr>
      <w:rFonts w:ascii="Arial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04517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55F9F"/>
    <w:pPr>
      <w:spacing w:after="0" w:line="240" w:lineRule="auto"/>
      <w:ind w:firstLine="567"/>
      <w:jc w:val="both"/>
    </w:pPr>
    <w:rPr>
      <w:rFonts w:ascii="Arial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55F9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55F9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55F9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55F9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55D2B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55D2B"/>
    <w:rPr>
      <w:rFonts w:ascii="Arial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655D2B"/>
    <w:rPr>
      <w:rFonts w:ascii="Arial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655D2B"/>
    <w:rPr>
      <w:rFonts w:ascii="Arial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rsid w:val="00B55F9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B55F9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basedOn w:val="a0"/>
    <w:link w:val="a3"/>
    <w:semiHidden/>
    <w:rsid w:val="00655D2B"/>
    <w:rPr>
      <w:rFonts w:ascii="Courier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B55F9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B55F9F"/>
    <w:rPr>
      <w:color w:val="0000FF"/>
      <w:u w:val="none"/>
    </w:rPr>
  </w:style>
  <w:style w:type="paragraph" w:customStyle="1" w:styleId="Application">
    <w:name w:val="Application!Приложение"/>
    <w:rsid w:val="00B55F9F"/>
    <w:pPr>
      <w:spacing w:before="120" w:after="120" w:line="240" w:lineRule="auto"/>
      <w:jc w:val="right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B55F9F"/>
    <w:pPr>
      <w:spacing w:after="0" w:line="240" w:lineRule="auto"/>
    </w:pPr>
    <w:rPr>
      <w:rFonts w:ascii="Arial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55F9F"/>
    <w:pPr>
      <w:spacing w:after="0" w:line="240" w:lineRule="auto"/>
      <w:jc w:val="center"/>
    </w:pPr>
    <w:rPr>
      <w:rFonts w:ascii="Arial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045177"/>
    <w:pPr>
      <w:spacing w:after="0" w:line="240" w:lineRule="auto"/>
      <w:jc w:val="center"/>
    </w:pPr>
    <w:rPr>
      <w:rFonts w:ascii="Arial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04517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16</Pages>
  <Words>3359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Grib-arm</Company>
  <LinksUpToDate>false</LinksUpToDate>
  <CharactersWithSpaces>22463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User</cp:lastModifiedBy>
  <cp:revision>2</cp:revision>
  <dcterms:created xsi:type="dcterms:W3CDTF">2026-01-14T06:37:00Z</dcterms:created>
  <dcterms:modified xsi:type="dcterms:W3CDTF">2026-01-14T06:37:00Z</dcterms:modified>
</cp:coreProperties>
</file>